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9F" w:rsidRDefault="00CA3D9F" w:rsidP="001E2595">
      <w:pPr>
        <w:pStyle w:val="a3"/>
        <w:rPr>
          <w:sz w:val="20"/>
        </w:rPr>
      </w:pPr>
    </w:p>
    <w:p w:rsidR="00CA3D9F" w:rsidRDefault="00CA3D9F">
      <w:pPr>
        <w:pStyle w:val="a3"/>
        <w:spacing w:before="8"/>
        <w:rPr>
          <w:sz w:val="18"/>
        </w:rPr>
      </w:pPr>
    </w:p>
    <w:p w:rsidR="00CA3D9F" w:rsidRPr="001E2595" w:rsidRDefault="00046876">
      <w:pPr>
        <w:pStyle w:val="a4"/>
        <w:rPr>
          <w:rFonts w:asciiTheme="majorHAnsi" w:hAnsiTheme="majorHAnsi"/>
        </w:rPr>
      </w:pPr>
      <w:r w:rsidRPr="001E2595">
        <w:rPr>
          <w:rFonts w:asciiTheme="majorHAnsi" w:hAnsiTheme="majorHAnsi"/>
          <w:color w:val="343434"/>
        </w:rPr>
        <w:t>Succession</w:t>
      </w:r>
      <w:r w:rsidRPr="001E2595">
        <w:rPr>
          <w:rFonts w:asciiTheme="majorHAnsi" w:hAnsiTheme="majorHAnsi"/>
          <w:color w:val="343434"/>
          <w:spacing w:val="-2"/>
        </w:rPr>
        <w:t xml:space="preserve"> </w:t>
      </w:r>
      <w:r w:rsidRPr="001E2595">
        <w:rPr>
          <w:rFonts w:asciiTheme="majorHAnsi" w:hAnsiTheme="majorHAnsi"/>
          <w:color w:val="343434"/>
        </w:rPr>
        <w:t>Plan</w:t>
      </w:r>
      <w:r w:rsidRPr="001E2595">
        <w:rPr>
          <w:rFonts w:asciiTheme="majorHAnsi" w:hAnsiTheme="majorHAnsi"/>
          <w:color w:val="343434"/>
          <w:spacing w:val="-1"/>
        </w:rPr>
        <w:t xml:space="preserve"> </w:t>
      </w:r>
      <w:r w:rsidR="001E2595" w:rsidRPr="001E2595">
        <w:rPr>
          <w:rFonts w:asciiTheme="majorHAnsi" w:hAnsiTheme="majorHAnsi"/>
          <w:color w:val="343434"/>
          <w:spacing w:val="-1"/>
        </w:rPr>
        <w:t xml:space="preserve">and Operational status </w:t>
      </w:r>
      <w:r w:rsidRPr="001E2595">
        <w:rPr>
          <w:rFonts w:asciiTheme="majorHAnsi" w:hAnsiTheme="majorHAnsi"/>
          <w:color w:val="343434"/>
        </w:rPr>
        <w:t>for Board</w:t>
      </w:r>
      <w:r w:rsidRPr="001E2595">
        <w:rPr>
          <w:rFonts w:asciiTheme="majorHAnsi" w:hAnsiTheme="majorHAnsi"/>
          <w:color w:val="343434"/>
          <w:spacing w:val="-2"/>
        </w:rPr>
        <w:t xml:space="preserve"> </w:t>
      </w:r>
      <w:r w:rsidRPr="001E2595">
        <w:rPr>
          <w:rFonts w:asciiTheme="majorHAnsi" w:hAnsiTheme="majorHAnsi"/>
          <w:color w:val="343434"/>
        </w:rPr>
        <w:t>of Director</w:t>
      </w:r>
      <w:r w:rsidRPr="001E2595">
        <w:rPr>
          <w:rFonts w:asciiTheme="majorHAnsi" w:hAnsiTheme="majorHAnsi"/>
          <w:color w:val="343434"/>
          <w:spacing w:val="-1"/>
        </w:rPr>
        <w:t xml:space="preserve"> </w:t>
      </w:r>
      <w:r w:rsidRPr="001E2595">
        <w:rPr>
          <w:rFonts w:asciiTheme="majorHAnsi" w:hAnsiTheme="majorHAnsi"/>
          <w:color w:val="343434"/>
        </w:rPr>
        <w:t>Members</w:t>
      </w:r>
    </w:p>
    <w:p w:rsidR="00CA3D9F" w:rsidRPr="001E2595" w:rsidRDefault="00CA3D9F" w:rsidP="001E2595">
      <w:pPr>
        <w:pStyle w:val="a3"/>
        <w:ind w:leftChars="-1" w:left="-2" w:firstLine="1"/>
        <w:rPr>
          <w:rFonts w:asciiTheme="majorHAnsi" w:hAnsiTheme="majorHAnsi"/>
          <w:b/>
          <w:sz w:val="40"/>
        </w:rPr>
      </w:pPr>
    </w:p>
    <w:p w:rsidR="001E2595" w:rsidRPr="001E2595" w:rsidRDefault="001E2595">
      <w:pPr>
        <w:pStyle w:val="a3"/>
        <w:rPr>
          <w:rFonts w:asciiTheme="majorHAnsi" w:hAnsiTheme="majorHAnsi" w:cstheme="minorHAnsi"/>
          <w:b/>
          <w:sz w:val="32"/>
          <w:szCs w:val="32"/>
        </w:rPr>
      </w:pPr>
      <w:r w:rsidRPr="001E2595">
        <w:rPr>
          <w:rFonts w:asciiTheme="majorHAnsi" w:hAnsiTheme="majorHAnsi" w:cstheme="minorHAnsi"/>
          <w:b/>
          <w:color w:val="343434"/>
          <w:sz w:val="32"/>
          <w:szCs w:val="32"/>
        </w:rPr>
        <w:t>Succession</w:t>
      </w:r>
      <w:r w:rsidRPr="001E2595">
        <w:rPr>
          <w:rFonts w:asciiTheme="majorHAnsi" w:hAnsiTheme="majorHAnsi" w:cstheme="minorHAnsi"/>
          <w:b/>
          <w:color w:val="343434"/>
          <w:spacing w:val="-2"/>
          <w:sz w:val="32"/>
          <w:szCs w:val="32"/>
        </w:rPr>
        <w:t xml:space="preserve"> </w:t>
      </w:r>
      <w:r w:rsidRPr="001E2595">
        <w:rPr>
          <w:rFonts w:asciiTheme="majorHAnsi" w:hAnsiTheme="majorHAnsi" w:cstheme="minorHAnsi"/>
          <w:b/>
          <w:color w:val="343434"/>
          <w:sz w:val="32"/>
          <w:szCs w:val="32"/>
        </w:rPr>
        <w:t>Plan</w:t>
      </w:r>
    </w:p>
    <w:p w:rsidR="00CA3D9F" w:rsidRDefault="00046876">
      <w:pPr>
        <w:pStyle w:val="a5"/>
        <w:numPr>
          <w:ilvl w:val="0"/>
          <w:numId w:val="1"/>
        </w:numPr>
        <w:tabs>
          <w:tab w:val="left" w:pos="739"/>
        </w:tabs>
        <w:spacing w:before="238" w:line="319" w:lineRule="auto"/>
        <w:jc w:val="both"/>
        <w:rPr>
          <w:sz w:val="28"/>
        </w:rPr>
      </w:pPr>
      <w:r>
        <w:rPr>
          <w:rFonts w:ascii="新細明體-ExtB"/>
          <w:spacing w:val="-2"/>
          <w:sz w:val="28"/>
        </w:rPr>
        <w:t>T</w:t>
      </w:r>
      <w:r>
        <w:rPr>
          <w:spacing w:val="-2"/>
          <w:sz w:val="28"/>
        </w:rPr>
        <w:t xml:space="preserve">he Article of Incorporation of the </w:t>
      </w:r>
      <w:r>
        <w:rPr>
          <w:spacing w:val="-1"/>
          <w:sz w:val="28"/>
        </w:rPr>
        <w:t>Company clearly stipulate that the election of</w:t>
      </w:r>
      <w:r>
        <w:rPr>
          <w:sz w:val="28"/>
        </w:rPr>
        <w:t xml:space="preserve"> directors shall be fully based on the nomination system of candidates, and the</w:t>
      </w:r>
      <w:r>
        <w:rPr>
          <w:spacing w:val="1"/>
          <w:sz w:val="28"/>
        </w:rPr>
        <w:t xml:space="preserve"> </w:t>
      </w:r>
      <w:r>
        <w:rPr>
          <w:sz w:val="28"/>
        </w:rPr>
        <w:t>"Corporate</w:t>
      </w:r>
      <w:r>
        <w:rPr>
          <w:spacing w:val="1"/>
          <w:sz w:val="28"/>
        </w:rPr>
        <w:t xml:space="preserve"> </w:t>
      </w:r>
      <w:r>
        <w:rPr>
          <w:sz w:val="28"/>
        </w:rPr>
        <w:t>Governance</w:t>
      </w:r>
      <w:r>
        <w:rPr>
          <w:spacing w:val="1"/>
          <w:sz w:val="28"/>
        </w:rPr>
        <w:t xml:space="preserve"> </w:t>
      </w:r>
      <w:r>
        <w:rPr>
          <w:sz w:val="28"/>
        </w:rPr>
        <w:t>Practice</w:t>
      </w:r>
      <w:r>
        <w:rPr>
          <w:spacing w:val="1"/>
          <w:sz w:val="28"/>
        </w:rPr>
        <w:t xml:space="preserve"> </w:t>
      </w:r>
      <w:r>
        <w:rPr>
          <w:sz w:val="28"/>
        </w:rPr>
        <w:t>Principles"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"Rules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Election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Directors" clearly stipulate that the composition of the board of directors shall</w:t>
      </w:r>
      <w:r>
        <w:rPr>
          <w:spacing w:val="1"/>
          <w:sz w:val="28"/>
        </w:rPr>
        <w:t xml:space="preserve"> </w:t>
      </w:r>
      <w:r>
        <w:rPr>
          <w:sz w:val="28"/>
        </w:rPr>
        <w:t>consider diversity, and formulate a diversity policy based on the company's own</w:t>
      </w:r>
      <w:r>
        <w:rPr>
          <w:spacing w:val="-67"/>
          <w:sz w:val="28"/>
        </w:rPr>
        <w:t xml:space="preserve"> </w:t>
      </w:r>
      <w:r>
        <w:rPr>
          <w:sz w:val="28"/>
        </w:rPr>
        <w:t>operation, operation style and development needs, including but not limited to</w:t>
      </w:r>
      <w:r>
        <w:rPr>
          <w:spacing w:val="1"/>
          <w:sz w:val="28"/>
        </w:rPr>
        <w:t xml:space="preserve"> </w:t>
      </w:r>
      <w:r>
        <w:rPr>
          <w:sz w:val="28"/>
        </w:rPr>
        <w:t>basic</w:t>
      </w:r>
      <w:r>
        <w:rPr>
          <w:spacing w:val="-2"/>
          <w:sz w:val="28"/>
        </w:rPr>
        <w:t xml:space="preserve"> </w:t>
      </w:r>
      <w:r>
        <w:rPr>
          <w:sz w:val="28"/>
        </w:rPr>
        <w:t>conditions and</w:t>
      </w:r>
      <w:r>
        <w:rPr>
          <w:spacing w:val="-4"/>
          <w:sz w:val="28"/>
        </w:rPr>
        <w:t xml:space="preserve"> </w:t>
      </w:r>
      <w:r>
        <w:rPr>
          <w:sz w:val="28"/>
        </w:rPr>
        <w:t>values,</w:t>
      </w:r>
      <w:r>
        <w:rPr>
          <w:spacing w:val="-2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-4"/>
          <w:sz w:val="28"/>
        </w:rPr>
        <w:t xml:space="preserve"> </w:t>
      </w:r>
      <w:r>
        <w:rPr>
          <w:sz w:val="28"/>
        </w:rPr>
        <w:t>knowledge</w:t>
      </w:r>
      <w:r>
        <w:rPr>
          <w:spacing w:val="-1"/>
          <w:sz w:val="28"/>
        </w:rPr>
        <w:t xml:space="preserve"> </w:t>
      </w:r>
      <w:r>
        <w:rPr>
          <w:sz w:val="28"/>
        </w:rPr>
        <w:t>and skills.</w:t>
      </w:r>
    </w:p>
    <w:p w:rsidR="00CA3D9F" w:rsidRDefault="00CA3D9F">
      <w:pPr>
        <w:pStyle w:val="a3"/>
        <w:rPr>
          <w:sz w:val="37"/>
        </w:rPr>
      </w:pPr>
    </w:p>
    <w:p w:rsidR="00CA3D9F" w:rsidRDefault="00046876">
      <w:pPr>
        <w:pStyle w:val="a5"/>
        <w:numPr>
          <w:ilvl w:val="0"/>
          <w:numId w:val="1"/>
        </w:numPr>
        <w:tabs>
          <w:tab w:val="left" w:pos="733"/>
        </w:tabs>
        <w:spacing w:line="321" w:lineRule="auto"/>
        <w:ind w:left="728" w:right="134" w:hanging="351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Company's</w:t>
      </w:r>
      <w:r>
        <w:rPr>
          <w:spacing w:val="1"/>
          <w:sz w:val="28"/>
        </w:rPr>
        <w:t xml:space="preserve"> </w:t>
      </w:r>
      <w:r>
        <w:rPr>
          <w:sz w:val="28"/>
        </w:rPr>
        <w:t>ongoing</w:t>
      </w:r>
      <w:r>
        <w:rPr>
          <w:spacing w:val="1"/>
          <w:sz w:val="28"/>
        </w:rPr>
        <w:t xml:space="preserve"> </w:t>
      </w:r>
      <w:r>
        <w:rPr>
          <w:sz w:val="28"/>
        </w:rPr>
        <w:t>succession</w:t>
      </w:r>
      <w:r>
        <w:rPr>
          <w:spacing w:val="1"/>
          <w:sz w:val="28"/>
        </w:rPr>
        <w:t xml:space="preserve"> </w:t>
      </w:r>
      <w:r>
        <w:rPr>
          <w:sz w:val="28"/>
        </w:rPr>
        <w:t>planning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directors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1"/>
          <w:sz w:val="28"/>
        </w:rPr>
        <w:t xml:space="preserve"> </w:t>
      </w:r>
      <w:r>
        <w:rPr>
          <w:sz w:val="28"/>
        </w:rPr>
        <w:t>establish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database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director</w:t>
      </w:r>
      <w:r>
        <w:rPr>
          <w:spacing w:val="-1"/>
          <w:sz w:val="28"/>
        </w:rPr>
        <w:t xml:space="preserve"> </w:t>
      </w:r>
      <w:r>
        <w:rPr>
          <w:sz w:val="28"/>
        </w:rPr>
        <w:t>candidates</w:t>
      </w:r>
      <w:r>
        <w:rPr>
          <w:spacing w:val="-2"/>
          <w:sz w:val="28"/>
        </w:rPr>
        <w:t xml:space="preserve"> </w:t>
      </w:r>
      <w:r>
        <w:rPr>
          <w:sz w:val="28"/>
        </w:rPr>
        <w:t>based on the following criteria:</w:t>
      </w:r>
    </w:p>
    <w:p w:rsidR="00CA3D9F" w:rsidRDefault="00CA3D9F">
      <w:pPr>
        <w:pStyle w:val="a3"/>
        <w:spacing w:before="5"/>
        <w:rPr>
          <w:sz w:val="23"/>
        </w:rPr>
      </w:pPr>
    </w:p>
    <w:p w:rsidR="00CA3D9F" w:rsidRDefault="00046876">
      <w:pPr>
        <w:pStyle w:val="a5"/>
        <w:numPr>
          <w:ilvl w:val="1"/>
          <w:numId w:val="1"/>
        </w:numPr>
        <w:tabs>
          <w:tab w:val="left" w:pos="1571"/>
        </w:tabs>
        <w:spacing w:before="1" w:line="321" w:lineRule="auto"/>
        <w:ind w:right="105"/>
        <w:jc w:val="both"/>
        <w:rPr>
          <w:sz w:val="28"/>
        </w:rPr>
      </w:pPr>
      <w:r>
        <w:rPr>
          <w:spacing w:val="-2"/>
          <w:sz w:val="28"/>
        </w:rPr>
        <w:t>Must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have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professional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knowledge,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skills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qualities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perform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their</w:t>
      </w:r>
      <w:r>
        <w:rPr>
          <w:spacing w:val="-68"/>
          <w:sz w:val="28"/>
        </w:rPr>
        <w:t xml:space="preserve"> </w:t>
      </w:r>
      <w:r>
        <w:rPr>
          <w:sz w:val="28"/>
        </w:rPr>
        <w:t>duties,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values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personality</w:t>
      </w:r>
      <w:r>
        <w:rPr>
          <w:spacing w:val="1"/>
          <w:sz w:val="28"/>
        </w:rPr>
        <w:t xml:space="preserve"> </w:t>
      </w:r>
      <w:r>
        <w:rPr>
          <w:sz w:val="28"/>
        </w:rPr>
        <w:t>traits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consistent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 xml:space="preserve">company's </w:t>
      </w:r>
      <w:r>
        <w:rPr>
          <w:spacing w:val="-8"/>
          <w:sz w:val="28"/>
        </w:rPr>
        <w:t>business philosophy, and the company's business philosophy is as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follows: respect, excellence, sharing</w:t>
      </w:r>
      <w:r>
        <w:rPr>
          <w:spacing w:val="-8"/>
        </w:rPr>
        <w:t xml:space="preserve">, </w:t>
      </w:r>
      <w:r>
        <w:rPr>
          <w:spacing w:val="-8"/>
          <w:sz w:val="28"/>
        </w:rPr>
        <w:t>professionalism, effectiveness, empathy</w:t>
      </w:r>
      <w:r>
        <w:rPr>
          <w:spacing w:val="-7"/>
          <w:sz w:val="28"/>
        </w:rPr>
        <w:t xml:space="preserve"> </w:t>
      </w:r>
      <w:r>
        <w:rPr>
          <w:sz w:val="28"/>
        </w:rPr>
        <w:t>and trust.</w:t>
      </w:r>
    </w:p>
    <w:p w:rsidR="00CA3D9F" w:rsidRDefault="00046876">
      <w:pPr>
        <w:pStyle w:val="a5"/>
        <w:numPr>
          <w:ilvl w:val="1"/>
          <w:numId w:val="1"/>
        </w:numPr>
        <w:tabs>
          <w:tab w:val="left" w:pos="1571"/>
        </w:tabs>
        <w:spacing w:line="320" w:lineRule="exact"/>
        <w:ind w:right="0" w:hanging="721"/>
        <w:jc w:val="both"/>
        <w:rPr>
          <w:sz w:val="28"/>
        </w:rPr>
      </w:pPr>
      <w:r>
        <w:rPr>
          <w:spacing w:val="-1"/>
          <w:sz w:val="28"/>
        </w:rPr>
        <w:t>Experience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industries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related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Company's</w:t>
      </w:r>
      <w:r>
        <w:rPr>
          <w:spacing w:val="-15"/>
          <w:sz w:val="28"/>
        </w:rPr>
        <w:t xml:space="preserve"> </w:t>
      </w:r>
      <w:r>
        <w:rPr>
          <w:sz w:val="28"/>
        </w:rPr>
        <w:t>business.</w:t>
      </w:r>
    </w:p>
    <w:p w:rsidR="00CA3D9F" w:rsidRDefault="00046876">
      <w:pPr>
        <w:pStyle w:val="a5"/>
        <w:numPr>
          <w:ilvl w:val="1"/>
          <w:numId w:val="1"/>
        </w:numPr>
        <w:tabs>
          <w:tab w:val="left" w:pos="1571"/>
        </w:tabs>
        <w:spacing w:before="107" w:line="321" w:lineRule="auto"/>
        <w:ind w:right="120"/>
        <w:jc w:val="both"/>
        <w:rPr>
          <w:sz w:val="28"/>
        </w:rPr>
      </w:pPr>
      <w:r>
        <w:rPr>
          <w:sz w:val="28"/>
        </w:rPr>
        <w:t>It</w:t>
      </w:r>
      <w:r>
        <w:rPr>
          <w:spacing w:val="-10"/>
          <w:sz w:val="28"/>
        </w:rPr>
        <w:t xml:space="preserve"> </w:t>
      </w:r>
      <w:r>
        <w:rPr>
          <w:sz w:val="28"/>
        </w:rPr>
        <w:t>is</w:t>
      </w:r>
      <w:r>
        <w:rPr>
          <w:spacing w:val="-10"/>
          <w:sz w:val="28"/>
        </w:rPr>
        <w:t xml:space="preserve"> </w:t>
      </w:r>
      <w:r>
        <w:rPr>
          <w:sz w:val="28"/>
        </w:rPr>
        <w:t>expected</w:t>
      </w:r>
      <w:r>
        <w:rPr>
          <w:spacing w:val="-10"/>
          <w:sz w:val="28"/>
        </w:rPr>
        <w:t xml:space="preserve"> </w:t>
      </w:r>
      <w:r>
        <w:rPr>
          <w:sz w:val="28"/>
        </w:rPr>
        <w:t>that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addition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this</w:t>
      </w:r>
      <w:r>
        <w:rPr>
          <w:spacing w:val="-9"/>
          <w:sz w:val="28"/>
        </w:rPr>
        <w:t xml:space="preserve"> </w:t>
      </w:r>
      <w:r>
        <w:rPr>
          <w:sz w:val="28"/>
        </w:rPr>
        <w:t>member</w:t>
      </w:r>
      <w:r>
        <w:rPr>
          <w:spacing w:val="-12"/>
          <w:sz w:val="28"/>
        </w:rPr>
        <w:t xml:space="preserve"> </w:t>
      </w:r>
      <w:r>
        <w:rPr>
          <w:sz w:val="28"/>
        </w:rPr>
        <w:t>will</w:t>
      </w:r>
      <w:r>
        <w:rPr>
          <w:spacing w:val="-10"/>
          <w:sz w:val="28"/>
        </w:rPr>
        <w:t xml:space="preserve"> </w:t>
      </w:r>
      <w:r>
        <w:rPr>
          <w:sz w:val="28"/>
        </w:rPr>
        <w:t>continue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provide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Company</w:t>
      </w:r>
      <w:r>
        <w:rPr>
          <w:spacing w:val="-11"/>
          <w:sz w:val="28"/>
        </w:rPr>
        <w:t xml:space="preserve"> </w:t>
      </w:r>
      <w:r>
        <w:rPr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z w:val="28"/>
        </w:rPr>
        <w:t>an</w:t>
      </w:r>
      <w:r>
        <w:rPr>
          <w:spacing w:val="-9"/>
          <w:sz w:val="28"/>
        </w:rPr>
        <w:t xml:space="preserve"> </w:t>
      </w:r>
      <w:r>
        <w:rPr>
          <w:sz w:val="28"/>
        </w:rPr>
        <w:t>effective,</w:t>
      </w:r>
      <w:r>
        <w:rPr>
          <w:spacing w:val="-10"/>
          <w:sz w:val="28"/>
        </w:rPr>
        <w:t xml:space="preserve"> </w:t>
      </w:r>
      <w:r>
        <w:rPr>
          <w:sz w:val="28"/>
        </w:rPr>
        <w:t>collaborative,</w:t>
      </w:r>
      <w:r>
        <w:rPr>
          <w:spacing w:val="-10"/>
          <w:sz w:val="28"/>
        </w:rPr>
        <w:t xml:space="preserve"> </w:t>
      </w:r>
      <w:r>
        <w:rPr>
          <w:sz w:val="28"/>
        </w:rPr>
        <w:t>diverse</w:t>
      </w:r>
      <w:r>
        <w:rPr>
          <w:spacing w:val="-10"/>
          <w:sz w:val="28"/>
        </w:rPr>
        <w:t xml:space="preserve"> </w:t>
      </w:r>
      <w:r>
        <w:rPr>
          <w:sz w:val="28"/>
        </w:rPr>
        <w:t>Board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Directors</w:t>
      </w:r>
      <w:r>
        <w:rPr>
          <w:spacing w:val="-8"/>
          <w:sz w:val="28"/>
        </w:rPr>
        <w:t xml:space="preserve"> </w:t>
      </w:r>
      <w:r>
        <w:rPr>
          <w:sz w:val="28"/>
        </w:rPr>
        <w:t>that</w:t>
      </w:r>
      <w:r>
        <w:rPr>
          <w:spacing w:val="-68"/>
          <w:sz w:val="28"/>
        </w:rPr>
        <w:t xml:space="preserve"> </w:t>
      </w:r>
      <w:r>
        <w:rPr>
          <w:sz w:val="28"/>
        </w:rPr>
        <w:t>meets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4"/>
          <w:sz w:val="28"/>
        </w:rPr>
        <w:t xml:space="preserve"> </w:t>
      </w:r>
      <w:r>
        <w:rPr>
          <w:sz w:val="28"/>
        </w:rPr>
        <w:t>needs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Company.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14"/>
          <w:sz w:val="28"/>
        </w:rPr>
        <w:t xml:space="preserve"> </w:t>
      </w:r>
      <w:r>
        <w:rPr>
          <w:sz w:val="28"/>
        </w:rPr>
        <w:t>Company</w:t>
      </w:r>
      <w:r>
        <w:rPr>
          <w:spacing w:val="-17"/>
          <w:sz w:val="28"/>
        </w:rPr>
        <w:t xml:space="preserve"> </w:t>
      </w:r>
      <w:r>
        <w:rPr>
          <w:sz w:val="28"/>
        </w:rPr>
        <w:t>attaches</w:t>
      </w:r>
      <w:r>
        <w:rPr>
          <w:spacing w:val="-15"/>
          <w:sz w:val="28"/>
        </w:rPr>
        <w:t xml:space="preserve"> </w:t>
      </w:r>
      <w:r>
        <w:rPr>
          <w:sz w:val="28"/>
        </w:rPr>
        <w:t>great</w:t>
      </w:r>
      <w:r>
        <w:rPr>
          <w:spacing w:val="-16"/>
          <w:sz w:val="28"/>
        </w:rPr>
        <w:t xml:space="preserve"> </w:t>
      </w:r>
      <w:r>
        <w:rPr>
          <w:sz w:val="28"/>
        </w:rPr>
        <w:t>importance</w:t>
      </w:r>
      <w:r>
        <w:rPr>
          <w:spacing w:val="-67"/>
          <w:sz w:val="28"/>
        </w:rPr>
        <w:t xml:space="preserve"> </w:t>
      </w:r>
      <w:r>
        <w:rPr>
          <w:sz w:val="28"/>
        </w:rPr>
        <w:t>to gender equality in the composition of the Board of Directors, and the</w:t>
      </w:r>
      <w:r>
        <w:rPr>
          <w:spacing w:val="1"/>
          <w:sz w:val="28"/>
        </w:rPr>
        <w:t xml:space="preserve"> </w:t>
      </w:r>
      <w:r>
        <w:rPr>
          <w:sz w:val="28"/>
        </w:rPr>
        <w:t>overall expertise of the Board includes industry knowledge, corporate</w:t>
      </w:r>
      <w:r>
        <w:rPr>
          <w:spacing w:val="1"/>
          <w:sz w:val="28"/>
        </w:rPr>
        <w:t xml:space="preserve"> </w:t>
      </w:r>
      <w:r>
        <w:rPr>
          <w:sz w:val="28"/>
        </w:rPr>
        <w:t>strategy,</w:t>
      </w:r>
      <w:r>
        <w:rPr>
          <w:spacing w:val="1"/>
          <w:sz w:val="28"/>
        </w:rPr>
        <w:t xml:space="preserve"> </w:t>
      </w:r>
      <w:r>
        <w:rPr>
          <w:sz w:val="28"/>
        </w:rPr>
        <w:t>accounting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taxation,</w:t>
      </w:r>
      <w:r>
        <w:rPr>
          <w:spacing w:val="1"/>
          <w:sz w:val="28"/>
        </w:rPr>
        <w:t xml:space="preserve"> </w:t>
      </w:r>
      <w:r>
        <w:rPr>
          <w:sz w:val="28"/>
        </w:rPr>
        <w:t>finance,</w:t>
      </w:r>
      <w:r>
        <w:rPr>
          <w:spacing w:val="1"/>
          <w:sz w:val="28"/>
        </w:rPr>
        <w:t xml:space="preserve"> </w:t>
      </w:r>
      <w:r>
        <w:rPr>
          <w:sz w:val="28"/>
        </w:rPr>
        <w:t>legal,</w:t>
      </w:r>
      <w:r>
        <w:rPr>
          <w:spacing w:val="1"/>
          <w:sz w:val="28"/>
        </w:rPr>
        <w:t xml:space="preserve"> </w:t>
      </w:r>
      <w:r>
        <w:rPr>
          <w:sz w:val="28"/>
        </w:rPr>
        <w:t>administration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business management. The selection process of the Company's list of</w:t>
      </w:r>
      <w:r>
        <w:rPr>
          <w:spacing w:val="1"/>
          <w:sz w:val="28"/>
        </w:rPr>
        <w:t xml:space="preserve"> </w:t>
      </w:r>
      <w:r>
        <w:rPr>
          <w:sz w:val="28"/>
        </w:rPr>
        <w:t>candidates for directors must comply with the qualification review and</w:t>
      </w:r>
      <w:r>
        <w:rPr>
          <w:spacing w:val="1"/>
          <w:sz w:val="28"/>
        </w:rPr>
        <w:t xml:space="preserve"> </w:t>
      </w:r>
      <w:r>
        <w:rPr>
          <w:sz w:val="28"/>
        </w:rPr>
        <w:t>relevant standards to ensure that suitable new directors can be effectively</w:t>
      </w:r>
      <w:r>
        <w:rPr>
          <w:spacing w:val="-67"/>
          <w:sz w:val="28"/>
        </w:rPr>
        <w:t xml:space="preserve"> </w:t>
      </w:r>
      <w:r>
        <w:rPr>
          <w:sz w:val="28"/>
        </w:rPr>
        <w:t>identified and selected when there are vacancies or planned increases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number of directors.</w:t>
      </w:r>
    </w:p>
    <w:p w:rsidR="00CA3D9F" w:rsidRDefault="00CA3D9F">
      <w:pPr>
        <w:spacing w:line="321" w:lineRule="auto"/>
        <w:jc w:val="both"/>
        <w:rPr>
          <w:sz w:val="28"/>
        </w:rPr>
        <w:sectPr w:rsidR="00CA3D9F" w:rsidSect="001E2595">
          <w:headerReference w:type="default" r:id="rId7"/>
          <w:footerReference w:type="default" r:id="rId8"/>
          <w:type w:val="continuous"/>
          <w:pgSz w:w="11920" w:h="16850"/>
          <w:pgMar w:top="1140" w:right="1140" w:bottom="993" w:left="1134" w:header="720" w:footer="720" w:gutter="0"/>
          <w:cols w:space="720"/>
        </w:sectPr>
      </w:pPr>
    </w:p>
    <w:p w:rsidR="00CA3D9F" w:rsidRDefault="00046876">
      <w:pPr>
        <w:pStyle w:val="a5"/>
        <w:numPr>
          <w:ilvl w:val="0"/>
          <w:numId w:val="1"/>
        </w:numPr>
        <w:tabs>
          <w:tab w:val="left" w:pos="739"/>
        </w:tabs>
        <w:spacing w:before="64" w:line="321" w:lineRule="auto"/>
        <w:jc w:val="both"/>
        <w:rPr>
          <w:sz w:val="28"/>
        </w:rPr>
      </w:pPr>
      <w:r>
        <w:rPr>
          <w:sz w:val="28"/>
        </w:rPr>
        <w:lastRenderedPageBreak/>
        <w:t>At the same time, the Company has also specified the "Rules for Performance</w:t>
      </w:r>
      <w:r>
        <w:rPr>
          <w:spacing w:val="1"/>
          <w:sz w:val="28"/>
        </w:rPr>
        <w:t xml:space="preserve"> </w:t>
      </w:r>
      <w:r>
        <w:rPr>
          <w:sz w:val="28"/>
        </w:rPr>
        <w:t>Evaluation of Board of Directors", which confirms the effective operation of the</w:t>
      </w:r>
      <w:r>
        <w:rPr>
          <w:spacing w:val="-67"/>
          <w:sz w:val="28"/>
        </w:rPr>
        <w:t xml:space="preserve"> </w:t>
      </w:r>
      <w:r>
        <w:rPr>
          <w:sz w:val="28"/>
        </w:rPr>
        <w:t>Board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Directors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evaluates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performance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directors</w:t>
      </w:r>
      <w:r>
        <w:rPr>
          <w:spacing w:val="1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measurement</w:t>
      </w:r>
      <w:r>
        <w:rPr>
          <w:spacing w:val="1"/>
          <w:sz w:val="28"/>
        </w:rPr>
        <w:t xml:space="preserve"> </w:t>
      </w:r>
      <w:r>
        <w:rPr>
          <w:sz w:val="28"/>
        </w:rPr>
        <w:t>items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performance</w:t>
      </w:r>
      <w:r>
        <w:rPr>
          <w:spacing w:val="1"/>
          <w:sz w:val="28"/>
        </w:rPr>
        <w:t xml:space="preserve"> </w:t>
      </w:r>
      <w:r>
        <w:rPr>
          <w:sz w:val="28"/>
        </w:rPr>
        <w:t>evaluation, including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control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company's</w:t>
      </w:r>
      <w:r>
        <w:rPr>
          <w:spacing w:val="1"/>
          <w:sz w:val="28"/>
        </w:rPr>
        <w:t xml:space="preserve"> </w:t>
      </w:r>
      <w:r>
        <w:rPr>
          <w:sz w:val="28"/>
        </w:rPr>
        <w:t>goals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tasks,</w:t>
      </w:r>
      <w:r>
        <w:rPr>
          <w:spacing w:val="1"/>
          <w:sz w:val="28"/>
        </w:rPr>
        <w:t xml:space="preserve"> </w:t>
      </w:r>
      <w:r>
        <w:rPr>
          <w:sz w:val="28"/>
        </w:rPr>
        <w:t>awareness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responsibilities,</w:t>
      </w:r>
      <w:r>
        <w:rPr>
          <w:spacing w:val="1"/>
          <w:sz w:val="28"/>
        </w:rPr>
        <w:t xml:space="preserve"> </w:t>
      </w:r>
      <w:r>
        <w:rPr>
          <w:sz w:val="28"/>
        </w:rPr>
        <w:t>participation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operations, internal relationship management and communication, professional</w:t>
      </w:r>
      <w:r>
        <w:rPr>
          <w:spacing w:val="1"/>
          <w:sz w:val="28"/>
        </w:rPr>
        <w:t xml:space="preserve"> </w:t>
      </w:r>
      <w:r>
        <w:rPr>
          <w:sz w:val="28"/>
        </w:rPr>
        <w:t>functions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further</w:t>
      </w:r>
      <w:r>
        <w:rPr>
          <w:spacing w:val="-9"/>
          <w:sz w:val="28"/>
        </w:rPr>
        <w:t xml:space="preserve"> </w:t>
      </w:r>
      <w:r>
        <w:rPr>
          <w:sz w:val="28"/>
        </w:rPr>
        <w:t>education,</w:t>
      </w:r>
      <w:r>
        <w:rPr>
          <w:spacing w:val="-10"/>
          <w:sz w:val="28"/>
        </w:rPr>
        <w:t xml:space="preserve"> </w:t>
      </w:r>
      <w:r>
        <w:rPr>
          <w:sz w:val="28"/>
        </w:rPr>
        <w:t>internal</w:t>
      </w:r>
      <w:r>
        <w:rPr>
          <w:spacing w:val="-7"/>
          <w:sz w:val="28"/>
        </w:rPr>
        <w:t xml:space="preserve"> </w:t>
      </w:r>
      <w:r>
        <w:rPr>
          <w:sz w:val="28"/>
        </w:rPr>
        <w:t>control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specific</w:t>
      </w:r>
      <w:r>
        <w:rPr>
          <w:spacing w:val="-7"/>
          <w:sz w:val="28"/>
        </w:rPr>
        <w:t xml:space="preserve"> </w:t>
      </w:r>
      <w:r>
        <w:rPr>
          <w:sz w:val="28"/>
        </w:rPr>
        <w:t>opinion</w:t>
      </w:r>
      <w:r>
        <w:rPr>
          <w:spacing w:val="-7"/>
          <w:sz w:val="28"/>
        </w:rPr>
        <w:t xml:space="preserve"> </w:t>
      </w:r>
      <w:r>
        <w:rPr>
          <w:sz w:val="28"/>
        </w:rPr>
        <w:t>expression,</w:t>
      </w:r>
      <w:r>
        <w:rPr>
          <w:spacing w:val="-68"/>
          <w:sz w:val="28"/>
        </w:rPr>
        <w:t xml:space="preserve"> </w:t>
      </w:r>
      <w:r>
        <w:rPr>
          <w:sz w:val="28"/>
        </w:rPr>
        <w:t>etc.,</w:t>
      </w:r>
      <w:r>
        <w:rPr>
          <w:spacing w:val="-2"/>
          <w:sz w:val="28"/>
        </w:rPr>
        <w:t xml:space="preserve"> </w:t>
      </w:r>
      <w:r>
        <w:rPr>
          <w:sz w:val="28"/>
        </w:rPr>
        <w:t>as a</w:t>
      </w:r>
      <w:r>
        <w:rPr>
          <w:spacing w:val="-1"/>
          <w:sz w:val="28"/>
        </w:rPr>
        <w:t xml:space="preserve"> </w:t>
      </w:r>
      <w:r>
        <w:rPr>
          <w:sz w:val="28"/>
        </w:rPr>
        <w:t>reference for the</w:t>
      </w:r>
      <w:r>
        <w:rPr>
          <w:spacing w:val="-4"/>
          <w:sz w:val="28"/>
        </w:rPr>
        <w:t xml:space="preserve"> </w:t>
      </w:r>
      <w:r>
        <w:rPr>
          <w:sz w:val="28"/>
        </w:rPr>
        <w:t>selection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directors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 future.</w:t>
      </w:r>
    </w:p>
    <w:p w:rsidR="00CA3D9F" w:rsidRDefault="00CA3D9F">
      <w:pPr>
        <w:pStyle w:val="a3"/>
        <w:rPr>
          <w:sz w:val="37"/>
        </w:rPr>
      </w:pPr>
    </w:p>
    <w:p w:rsidR="001E2595" w:rsidRPr="001E2595" w:rsidRDefault="001E2595">
      <w:pPr>
        <w:pStyle w:val="a3"/>
        <w:rPr>
          <w:rFonts w:asciiTheme="majorHAnsi" w:hAnsiTheme="majorHAnsi" w:cstheme="minorHAnsi"/>
          <w:b/>
          <w:color w:val="343434"/>
          <w:sz w:val="32"/>
          <w:szCs w:val="32"/>
        </w:rPr>
      </w:pPr>
      <w:r w:rsidRPr="001E2595">
        <w:rPr>
          <w:rFonts w:asciiTheme="majorHAnsi" w:hAnsiTheme="majorHAnsi" w:cstheme="minorHAnsi"/>
          <w:b/>
          <w:color w:val="343434"/>
          <w:sz w:val="32"/>
          <w:szCs w:val="32"/>
        </w:rPr>
        <w:t>Operational status</w:t>
      </w:r>
    </w:p>
    <w:p w:rsidR="001E2595" w:rsidRDefault="001E2595">
      <w:pPr>
        <w:pStyle w:val="a3"/>
        <w:rPr>
          <w:sz w:val="37"/>
        </w:rPr>
      </w:pPr>
    </w:p>
    <w:p w:rsidR="00CA3D9F" w:rsidRDefault="00046876" w:rsidP="000B5B0F">
      <w:pPr>
        <w:pStyle w:val="a5"/>
        <w:numPr>
          <w:ilvl w:val="0"/>
          <w:numId w:val="2"/>
        </w:numPr>
        <w:tabs>
          <w:tab w:val="left" w:pos="714"/>
        </w:tabs>
        <w:spacing w:line="321" w:lineRule="auto"/>
        <w:ind w:right="131"/>
        <w:jc w:val="both"/>
        <w:rPr>
          <w:sz w:val="28"/>
        </w:rPr>
      </w:pPr>
      <w:r w:rsidRPr="000B5B0F">
        <w:rPr>
          <w:sz w:val="28"/>
        </w:rPr>
        <w:t>The Company voluntarily set up a nomination committee in June 2022</w:t>
      </w:r>
      <w:r w:rsidRPr="000B5B0F">
        <w:rPr>
          <w:spacing w:val="1"/>
          <w:sz w:val="28"/>
        </w:rPr>
        <w:t xml:space="preserve"> </w:t>
      </w:r>
      <w:r w:rsidRPr="000B5B0F">
        <w:rPr>
          <w:sz w:val="28"/>
        </w:rPr>
        <w:t>to</w:t>
      </w:r>
      <w:r w:rsidRPr="000B5B0F">
        <w:rPr>
          <w:spacing w:val="1"/>
          <w:sz w:val="28"/>
        </w:rPr>
        <w:t xml:space="preserve"> </w:t>
      </w:r>
      <w:r w:rsidRPr="000B5B0F">
        <w:rPr>
          <w:sz w:val="28"/>
        </w:rPr>
        <w:t>formulate and regularly review the directors' continuing education plan and</w:t>
      </w:r>
      <w:r w:rsidRPr="000B5B0F">
        <w:rPr>
          <w:spacing w:val="1"/>
          <w:sz w:val="28"/>
        </w:rPr>
        <w:t xml:space="preserve"> </w:t>
      </w:r>
      <w:r w:rsidRPr="000B5B0F">
        <w:rPr>
          <w:sz w:val="28"/>
        </w:rPr>
        <w:t>succession plan, find suitable candidates for directors and independent directors,</w:t>
      </w:r>
      <w:r w:rsidRPr="000B5B0F">
        <w:rPr>
          <w:spacing w:val="-67"/>
          <w:sz w:val="28"/>
        </w:rPr>
        <w:t xml:space="preserve"> </w:t>
      </w:r>
      <w:r w:rsidRPr="000B5B0F">
        <w:rPr>
          <w:sz w:val="28"/>
        </w:rPr>
        <w:t>and propose a list of candidates for directors and independent directors to the</w:t>
      </w:r>
      <w:r w:rsidRPr="000B5B0F">
        <w:rPr>
          <w:spacing w:val="1"/>
          <w:sz w:val="28"/>
        </w:rPr>
        <w:t xml:space="preserve"> </w:t>
      </w:r>
      <w:r w:rsidRPr="000B5B0F">
        <w:rPr>
          <w:sz w:val="28"/>
        </w:rPr>
        <w:t>Board.</w:t>
      </w:r>
    </w:p>
    <w:p w:rsidR="000B5B0F" w:rsidRDefault="00317B85" w:rsidP="000B5B0F">
      <w:pPr>
        <w:pStyle w:val="a5"/>
        <w:numPr>
          <w:ilvl w:val="0"/>
          <w:numId w:val="2"/>
        </w:numPr>
        <w:tabs>
          <w:tab w:val="left" w:pos="714"/>
        </w:tabs>
        <w:spacing w:line="321" w:lineRule="auto"/>
        <w:ind w:right="131"/>
        <w:jc w:val="both"/>
        <w:rPr>
          <w:sz w:val="28"/>
        </w:rPr>
      </w:pPr>
      <w:r w:rsidRPr="00317B85">
        <w:rPr>
          <w:sz w:val="28"/>
        </w:rPr>
        <w:t>During the shareholders' meeting held on June 19, 2024, the company conducted a re-election of directors. On the same day, senior management arranged for a briefing to the two newly appointed directors (Director Hong-Jen Chang and Independent Director Wei-Ru Chen) on the company’s business operations and industry overview, including materials such as “</w:t>
      </w:r>
      <w:bookmarkStart w:id="0" w:name="_GoBack"/>
      <w:bookmarkEnd w:id="0"/>
      <w:r w:rsidRPr="00317B85">
        <w:rPr>
          <w:sz w:val="28"/>
        </w:rPr>
        <w:t xml:space="preserve">the </w:t>
      </w:r>
      <w:r w:rsidRPr="00317B85">
        <w:rPr>
          <w:sz w:val="28"/>
        </w:rPr>
        <w:t>Q1 2024 Institutional Investor Presentation”</w:t>
      </w:r>
      <w:r w:rsidRPr="00317B85">
        <w:rPr>
          <w:sz w:val="28"/>
        </w:rPr>
        <w:t xml:space="preserve"> and </w:t>
      </w:r>
      <w:r w:rsidRPr="00317B85">
        <w:rPr>
          <w:sz w:val="28"/>
        </w:rPr>
        <w:t>“Corporate Governance and Sustainability Development Report”</w:t>
      </w:r>
      <w:r w:rsidRPr="00317B85">
        <w:rPr>
          <w:sz w:val="28"/>
        </w:rPr>
        <w:t xml:space="preserve">. Regulatory guidance materials essential for directors to fulfill their duties were also provided, such as </w:t>
      </w:r>
      <w:r w:rsidRPr="00317B85">
        <w:rPr>
          <w:sz w:val="28"/>
        </w:rPr>
        <w:t>“</w:t>
      </w:r>
      <w:r w:rsidRPr="00317B85">
        <w:rPr>
          <w:sz w:val="28"/>
        </w:rPr>
        <w:t xml:space="preserve">the </w:t>
      </w:r>
      <w:r w:rsidRPr="00317B85">
        <w:rPr>
          <w:sz w:val="28"/>
        </w:rPr>
        <w:t>Director and Supervisor Regulatory Handbook”</w:t>
      </w:r>
      <w:r w:rsidRPr="00317B85">
        <w:rPr>
          <w:sz w:val="28"/>
        </w:rPr>
        <w:t xml:space="preserve"> and </w:t>
      </w:r>
      <w:r w:rsidRPr="00317B85">
        <w:rPr>
          <w:sz w:val="28"/>
        </w:rPr>
        <w:t>“</w:t>
      </w:r>
      <w:r w:rsidRPr="00317B85">
        <w:rPr>
          <w:sz w:val="28"/>
        </w:rPr>
        <w:t xml:space="preserve">the </w:t>
      </w:r>
      <w:r w:rsidRPr="00317B85">
        <w:rPr>
          <w:sz w:val="28"/>
        </w:rPr>
        <w:t>Independent Director Regulatory Handbook”</w:t>
      </w:r>
      <w:r w:rsidRPr="00317B85">
        <w:rPr>
          <w:sz w:val="28"/>
        </w:rPr>
        <w:t>. Additionally, training resources were offered to assist the new directors in quickly familiarizing themselves with the company’s operations and industry information.</w:t>
      </w:r>
    </w:p>
    <w:p w:rsidR="00317B85" w:rsidRDefault="00317B85" w:rsidP="00317B85">
      <w:pPr>
        <w:tabs>
          <w:tab w:val="left" w:pos="714"/>
        </w:tabs>
        <w:spacing w:line="321" w:lineRule="auto"/>
        <w:ind w:right="131"/>
        <w:jc w:val="both"/>
        <w:rPr>
          <w:sz w:val="28"/>
        </w:rPr>
      </w:pPr>
    </w:p>
    <w:p w:rsidR="00317B85" w:rsidRDefault="00317B85" w:rsidP="00317B85">
      <w:pPr>
        <w:tabs>
          <w:tab w:val="left" w:pos="714"/>
        </w:tabs>
        <w:spacing w:line="321" w:lineRule="auto"/>
        <w:ind w:right="131"/>
        <w:jc w:val="both"/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> </w:t>
      </w:r>
    </w:p>
    <w:p w:rsidR="00317B85" w:rsidRPr="00317B85" w:rsidRDefault="00317B85" w:rsidP="00317B85">
      <w:pPr>
        <w:tabs>
          <w:tab w:val="left" w:pos="714"/>
        </w:tabs>
        <w:spacing w:line="321" w:lineRule="auto"/>
        <w:ind w:right="131"/>
        <w:jc w:val="both"/>
        <w:rPr>
          <w:sz w:val="28"/>
        </w:rPr>
      </w:pPr>
    </w:p>
    <w:sectPr w:rsidR="00317B85" w:rsidRPr="00317B85" w:rsidSect="001E2595">
      <w:pgSz w:w="11920" w:h="16850"/>
      <w:pgMar w:top="1500" w:right="1140" w:bottom="993" w:left="880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3C1" w:rsidRDefault="003853C1" w:rsidP="00F024EB">
      <w:r>
        <w:separator/>
      </w:r>
    </w:p>
  </w:endnote>
  <w:endnote w:type="continuationSeparator" w:id="0">
    <w:p w:rsidR="003853C1" w:rsidRDefault="003853C1" w:rsidP="00F0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71345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E2595" w:rsidRPr="001E2595" w:rsidRDefault="001E2595">
        <w:pPr>
          <w:pStyle w:val="a8"/>
          <w:jc w:val="center"/>
          <w:rPr>
            <w:sz w:val="24"/>
            <w:szCs w:val="24"/>
          </w:rPr>
        </w:pPr>
        <w:r w:rsidRPr="001E2595">
          <w:rPr>
            <w:sz w:val="24"/>
            <w:szCs w:val="24"/>
          </w:rPr>
          <w:fldChar w:fldCharType="begin"/>
        </w:r>
        <w:r w:rsidRPr="001E2595">
          <w:rPr>
            <w:sz w:val="24"/>
            <w:szCs w:val="24"/>
          </w:rPr>
          <w:instrText>PAGE   \* MERGEFORMAT</w:instrText>
        </w:r>
        <w:r w:rsidRPr="001E2595">
          <w:rPr>
            <w:sz w:val="24"/>
            <w:szCs w:val="24"/>
          </w:rPr>
          <w:fldChar w:fldCharType="separate"/>
        </w:r>
        <w:r w:rsidRPr="001E2595">
          <w:rPr>
            <w:sz w:val="24"/>
            <w:szCs w:val="24"/>
            <w:lang w:val="zh-TW" w:eastAsia="zh-TW"/>
          </w:rPr>
          <w:t>2</w:t>
        </w:r>
        <w:r w:rsidRPr="001E2595">
          <w:rPr>
            <w:sz w:val="24"/>
            <w:szCs w:val="24"/>
          </w:rPr>
          <w:fldChar w:fldCharType="end"/>
        </w:r>
      </w:p>
    </w:sdtContent>
  </w:sdt>
  <w:p w:rsidR="001E2595" w:rsidRDefault="001E25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3C1" w:rsidRDefault="003853C1" w:rsidP="00F024EB">
      <w:r>
        <w:separator/>
      </w:r>
    </w:p>
  </w:footnote>
  <w:footnote w:type="continuationSeparator" w:id="0">
    <w:p w:rsidR="003853C1" w:rsidRDefault="003853C1" w:rsidP="00F0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595" w:rsidRDefault="001E2595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D6CBF">
          <wp:simplePos x="0" y="0"/>
          <wp:positionH relativeFrom="column">
            <wp:posOffset>-162015</wp:posOffset>
          </wp:positionH>
          <wp:positionV relativeFrom="paragraph">
            <wp:posOffset>-146957</wp:posOffset>
          </wp:positionV>
          <wp:extent cx="2523940" cy="320040"/>
          <wp:effectExtent l="0" t="0" r="0" b="3810"/>
          <wp:wrapTight wrapText="bothSides">
            <wp:wrapPolygon edited="0">
              <wp:start x="0" y="0"/>
              <wp:lineTo x="0" y="20571"/>
              <wp:lineTo x="21361" y="20571"/>
              <wp:lineTo x="21361" y="0"/>
              <wp:lineTo x="0" y="0"/>
            </wp:wrapPolygon>
          </wp:wrapTight>
          <wp:docPr id="4" name="image1.png" descr="University Optical Technology Co., L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94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FD2"/>
    <w:multiLevelType w:val="multilevel"/>
    <w:tmpl w:val="3C38892E"/>
    <w:lvl w:ilvl="0">
      <w:start w:val="1"/>
      <w:numFmt w:val="decimal"/>
      <w:lvlText w:val="%1."/>
      <w:lvlJc w:val="left"/>
      <w:pPr>
        <w:ind w:left="738" w:hanging="360"/>
        <w:jc w:val="left"/>
      </w:pPr>
      <w:rPr>
        <w:rFonts w:hint="default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57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0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ACF1EB4"/>
    <w:multiLevelType w:val="multilevel"/>
    <w:tmpl w:val="3C38892E"/>
    <w:lvl w:ilvl="0">
      <w:start w:val="1"/>
      <w:numFmt w:val="decimal"/>
      <w:lvlText w:val="%1."/>
      <w:lvlJc w:val="left"/>
      <w:pPr>
        <w:ind w:left="738" w:hanging="360"/>
        <w:jc w:val="left"/>
      </w:pPr>
      <w:rPr>
        <w:rFonts w:hint="default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57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0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9F"/>
    <w:rsid w:val="00046876"/>
    <w:rsid w:val="000B5B0F"/>
    <w:rsid w:val="001E2595"/>
    <w:rsid w:val="00317B85"/>
    <w:rsid w:val="003853C1"/>
    <w:rsid w:val="00CA3D9F"/>
    <w:rsid w:val="00F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034B8"/>
  <w15:docId w15:val="{2C77FE00-83DF-428D-BC0E-F1557333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1269" w:right="12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70" w:right="126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24E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24E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317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3130</Characters>
  <Application>Microsoft Office Word</Application>
  <DocSecurity>0</DocSecurity>
  <Lines>26</Lines>
  <Paragraphs>7</Paragraphs>
  <ScaleCrop>false</ScaleCrop>
  <Company>eyecenter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DflÛ</dc:title>
  <dc:creator>User</dc:creator>
  <cp:lastModifiedBy>User</cp:lastModifiedBy>
  <cp:revision>4</cp:revision>
  <dcterms:created xsi:type="dcterms:W3CDTF">2024-12-10T03:38:00Z</dcterms:created>
  <dcterms:modified xsi:type="dcterms:W3CDTF">2024-12-10T04:05:00Z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2024-12-09T00:00:00Z</vt:filetime>
  </property>
</Properties>
</file>